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4 -->
  <w:body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 w:val="0"/>
          <w:bCs w:val="0"/>
          <w:sz w:val="32"/>
          <w:szCs w:val="32"/>
          <w:lang w:val="en-US" w:eastAsia="zh-CN"/>
        </w:rPr>
        <w:t>附件3</w:t>
      </w:r>
    </w:p>
    <w:p>
      <w:pPr>
        <w:jc w:val="center"/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  <w:lang w:eastAsia="zh-CN"/>
        </w:rPr>
        <w:t>海南</w:t>
      </w: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</w:rPr>
        <w:t>省</w:t>
      </w: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  <w:lang w:val="en-US" w:eastAsia="zh-CN"/>
        </w:rPr>
        <w:t>普通高等学校</w:t>
      </w: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</w:rPr>
        <w:t>学士学位授</w:t>
      </w: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  <w:lang w:eastAsia="zh-CN"/>
        </w:rPr>
        <w:t>权专业</w:t>
      </w: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</w:rPr>
        <w:t>审</w:t>
      </w: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  <w:lang w:val="en-US" w:eastAsia="zh-CN"/>
        </w:rPr>
        <w:t>核</w:t>
      </w: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</w:rPr>
        <w:t>标准</w:t>
      </w:r>
    </w:p>
    <w:tbl>
      <w:tblPr>
        <w:tblStyle w:val="TableGrid"/>
        <w:tblpPr w:leftFromText="180" w:rightFromText="180" w:vertAnchor="text" w:horzAnchor="page" w:tblpX="1335" w:tblpY="287"/>
        <w:tblOverlap w:val="never"/>
        <w:tblW w:w="13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45"/>
        <w:gridCol w:w="1725"/>
        <w:gridCol w:w="7011"/>
        <w:gridCol w:w="1380"/>
        <w:gridCol w:w="1620"/>
      </w:tblGrid>
      <w:tr>
        <w:tblPrEx>
          <w:tblW w:w="1308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9"/>
        </w:trPr>
        <w:tc>
          <w:tcPr>
            <w:tcW w:w="1345" w:type="dxa"/>
            <w:vAlign w:val="center"/>
          </w:tcPr>
          <w:p>
            <w:pPr>
              <w:jc w:val="center"/>
              <w:rPr>
                <w:rFonts w:ascii="Calibri" w:eastAsia="宋体" w:hAnsi="Calibri" w:hint="defaul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Calibri" w:hAnsi="Calibri" w:hint="default"/>
                <w:b/>
                <w:bCs/>
                <w:sz w:val="24"/>
                <w:szCs w:val="24"/>
              </w:rPr>
              <w:t>一级指标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Calibri" w:eastAsia="宋体" w:hAnsi="Calibri" w:hint="defaul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Calibri" w:hAnsi="Calibri" w:hint="default"/>
                <w:b/>
                <w:bCs/>
                <w:sz w:val="24"/>
                <w:szCs w:val="24"/>
              </w:rPr>
              <w:t>二级指标</w:t>
            </w:r>
          </w:p>
        </w:tc>
        <w:tc>
          <w:tcPr>
            <w:tcW w:w="7011" w:type="dxa"/>
            <w:vAlign w:val="center"/>
          </w:tcPr>
          <w:p>
            <w:pPr>
              <w:jc w:val="center"/>
              <w:rPr>
                <w:rFonts w:ascii="Calibri" w:hAnsi="Calibri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Calibri" w:hAnsi="Calibri" w:hint="default"/>
                <w:b/>
                <w:bCs/>
                <w:sz w:val="24"/>
                <w:szCs w:val="24"/>
                <w:lang w:val="en-US" w:eastAsia="zh-CN"/>
              </w:rPr>
              <w:t>指标内涵及合格标准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Calibri" w:eastAsia="宋体" w:hAnsi="Calibri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Calibri" w:hAnsi="Calibri" w:hint="default"/>
                <w:b/>
                <w:bCs/>
                <w:sz w:val="24"/>
                <w:szCs w:val="24"/>
                <w:lang w:val="en-US" w:eastAsia="zh-CN"/>
              </w:rPr>
              <w:t>评审方法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Calibri" w:hAnsi="Calibri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Calibri" w:hAnsi="Calibri" w:hint="default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97"/>
        </w:trPr>
        <w:tc>
          <w:tcPr>
            <w:tcW w:w="1345" w:type="dxa"/>
            <w:vMerge w:val="restart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1.专业定位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1.1培养目标</w:t>
            </w:r>
          </w:p>
        </w:tc>
        <w:tc>
          <w:tcPr>
            <w:tcW w:w="701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ascii="宋体" w:eastAsia="宋体" w:hAnsi="宋体" w:cs="宋体" w:hint="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坚持社会主义办学方向，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人才培养类型和目标明确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培养方案符合培养目标的要求，体现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“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五育并举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执行情况好。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查阅材料</w:t>
            </w:r>
          </w:p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座谈了解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97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1.2专业设置</w:t>
            </w:r>
          </w:p>
        </w:tc>
        <w:tc>
          <w:tcPr>
            <w:tcW w:w="7011" w:type="dxa"/>
            <w:vAlign w:val="center"/>
          </w:tcPr>
          <w:p>
            <w:pPr>
              <w:jc w:val="both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专业设置满足社会需要，专业建设规划科学、合理，能有效指导专业建设；专业建设措施得力，成效显著。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查阅材料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97"/>
        </w:trPr>
        <w:tc>
          <w:tcPr>
            <w:tcW w:w="1345" w:type="dxa"/>
            <w:vMerge w:val="restart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2.师资队伍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2.1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队伍数量</w:t>
            </w:r>
          </w:p>
        </w:tc>
        <w:tc>
          <w:tcPr>
            <w:tcW w:w="7011" w:type="dxa"/>
            <w:vAlign w:val="center"/>
          </w:tcPr>
          <w:p>
            <w:pPr>
              <w:jc w:val="both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1.数量充足，有完成专业人才培养方案所必需的专职教师队伍及教学辅助人员，专任教师总数满足教学要求。</w:t>
            </w:r>
          </w:p>
          <w:p>
            <w:pPr>
              <w:jc w:val="both"/>
              <w:rPr>
                <w:rFonts w:ascii="宋体" w:eastAsia="宋体" w:hAnsi="宋体" w:cs="宋体" w:hint="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2.专业核心课程教师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5人，并具备良好的专业知识。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查阅材料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2.2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队伍结构</w:t>
            </w:r>
          </w:p>
        </w:tc>
        <w:tc>
          <w:tcPr>
            <w:tcW w:w="7011" w:type="dxa"/>
            <w:vAlign w:val="center"/>
          </w:tcPr>
          <w:p>
            <w:pPr>
              <w:jc w:val="both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专任教师队伍知识结构、年龄结构、职称结构合理。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40岁以下青年教师具有研究生学历比例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0％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firstLine="0" w:leftChars="0" w:firstLineChars="0"/>
              <w:jc w:val="both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高级职称教师比例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0％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firstLine="0" w:leftChars="0" w:firstLineChars="0"/>
              <w:jc w:val="both"/>
              <w:rPr>
                <w:rFonts w:ascii="宋体" w:eastAsia="宋体" w:hAnsi="宋体" w:cs="宋体" w:hint="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4.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专业负责人具有正高职称，学术水平较高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查阅材料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40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2.3教学与科研水平</w:t>
            </w:r>
          </w:p>
        </w:tc>
        <w:tc>
          <w:tcPr>
            <w:tcW w:w="7011" w:type="dxa"/>
            <w:vAlign w:val="center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after="300" w:afterAutospacing="0" w:line="420" w:lineRule="atLeast"/>
              <w:ind w:left="0" w:right="0" w:firstLine="0" w:leftChars="0" w:rightChars="0" w:firstLineChars="0"/>
              <w:jc w:val="both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具有较强的教学、知识更新能力和指导学生创新创业能力；具有较强的科研能力，承担一定数量的科研任务，对教学形成良好支撑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查阅材料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根据教学评价总体方案，对论文、经费、项目数量等不做具体要求。</w:t>
            </w: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58"/>
        </w:trPr>
        <w:tc>
          <w:tcPr>
            <w:tcW w:w="1345" w:type="dxa"/>
            <w:vMerge w:val="restart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3.教学条件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3.1教学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设施</w:t>
            </w:r>
          </w:p>
        </w:tc>
        <w:tc>
          <w:tcPr>
            <w:tcW w:w="70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教学实验室配备完善，设备先进，利用率高，在专业人才培养中能发挥较好作用。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查阅材料</w:t>
            </w:r>
          </w:p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实地察看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98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vertAlign w:val="superscript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3.2专业图书资料</w:t>
            </w:r>
          </w:p>
        </w:tc>
        <w:tc>
          <w:tcPr>
            <w:tcW w:w="7011" w:type="dxa"/>
            <w:vAlign w:val="center"/>
          </w:tcPr>
          <w:p>
            <w:pPr>
              <w:jc w:val="both"/>
              <w:textAlignment w:val="top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专业图书资料数量充足，种类较全，满足专业教学的需要。生均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100册（电子图书不超过总量40%）。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查阅材料</w:t>
            </w:r>
          </w:p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实地察看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文科类专业重点考察</w:t>
            </w: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65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3.3 实习基地</w:t>
            </w:r>
          </w:p>
        </w:tc>
        <w:tc>
          <w:tcPr>
            <w:tcW w:w="7011" w:type="dxa"/>
            <w:vAlign w:val="center"/>
          </w:tcPr>
          <w:p>
            <w:pPr>
              <w:jc w:val="both"/>
              <w:rPr>
                <w:rFonts w:ascii="宋体" w:eastAsia="宋体" w:hAnsi="宋体" w:cs="宋体" w:hint="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校内外实习基地完善、稳定，设施满足因材施教的实践教学要求。实习基地数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3个。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查阅材料</w:t>
            </w:r>
          </w:p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实地察看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581"/>
        </w:trPr>
        <w:tc>
          <w:tcPr>
            <w:tcW w:w="1345" w:type="dxa"/>
            <w:vMerge w:val="restart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4.教学过程与管理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4.1教学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规范</w:t>
            </w:r>
          </w:p>
        </w:tc>
        <w:tc>
          <w:tcPr>
            <w:tcW w:w="7011" w:type="dxa"/>
            <w:vAlign w:val="center"/>
          </w:tcPr>
          <w:p>
            <w:pPr>
              <w:jc w:val="both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制定和组织实施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教学过程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及教学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行为规范，内容包括教学大纲与教案撰写、教学方案运用、教材和教辅资料编写、案例采用、课程辅导、课程考试考核及教师在教学过程中的行为准则、纪律要求、教学态度、精神风貌要求等方面的规范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查阅文件、教学档案和材料</w:t>
            </w:r>
          </w:p>
          <w:p>
            <w:pPr>
              <w:jc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随机听课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94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4.2课程思政</w:t>
            </w:r>
          </w:p>
        </w:tc>
        <w:tc>
          <w:tcPr>
            <w:tcW w:w="7011" w:type="dxa"/>
            <w:vAlign w:val="center"/>
          </w:tcPr>
          <w:p>
            <w:pPr>
              <w:jc w:val="both"/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推动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“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课程思政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”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建设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有保障、有成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。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教学大纲和教学设计充分体现思政元素，有效组织 教学实施设计。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查阅文件和材料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84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4.3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课程设置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与建设</w:t>
            </w:r>
          </w:p>
        </w:tc>
        <w:tc>
          <w:tcPr>
            <w:tcW w:w="7011" w:type="dxa"/>
            <w:vAlign w:val="center"/>
          </w:tcPr>
          <w:p>
            <w:pPr>
              <w:jc w:val="both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课程设置合理，体现学校办学特色，依据学生知识、素质、能力的形成规律和学科的内在逻辑顺序，构建体现学科优势，能够满足学生未来多样化发展需要。课程设置符合国家相关质量标准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查阅材料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38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4.4 教材建设</w:t>
            </w:r>
          </w:p>
        </w:tc>
        <w:tc>
          <w:tcPr>
            <w:tcW w:w="7011" w:type="dxa"/>
            <w:vAlign w:val="center"/>
          </w:tcPr>
          <w:p>
            <w:pPr>
              <w:jc w:val="both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教材选用规范，符合国家教材使用要求，使用一定数量省、部级及以上获奖教材。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查阅文件和材料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57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4.5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实践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教学</w:t>
            </w:r>
          </w:p>
        </w:tc>
        <w:tc>
          <w:tcPr>
            <w:tcW w:w="7011" w:type="dxa"/>
            <w:vAlign w:val="center"/>
          </w:tcPr>
          <w:p>
            <w:pPr>
              <w:jc w:val="both"/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实验课程设置科学合理，实验开出率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≥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90%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。</w:t>
            </w:r>
          </w:p>
          <w:p>
            <w:pPr>
              <w:jc w:val="both"/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2.实习实训教学环节设置科学合理，计划性强，过程管理严格。实践教学学分占总学分（学时）比例（人文社科类专业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≥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15%，理工农医类专业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≥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25%）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查阅材料</w:t>
            </w:r>
          </w:p>
          <w:p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实地察看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  <w:t>理工类专业重点考察</w:t>
            </w: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19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4.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创新创业</w:t>
            </w:r>
          </w:p>
        </w:tc>
        <w:tc>
          <w:tcPr>
            <w:tcW w:w="7011" w:type="dxa"/>
            <w:vAlign w:val="center"/>
          </w:tcPr>
          <w:p>
            <w:pPr>
              <w:jc w:val="both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学生创新创业教育措施到位，制订有效激励制度，取得较好成效。学生获得省级及以上学科竞赛奖励，积极参与科研训练，参与科学研究，具备一定的创新创业能力。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查阅文件和材料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431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4.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毕业设计</w:t>
            </w:r>
          </w:p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（论文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7011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管理规范，要求严格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选题科学合理，全面反映培养目标要求，达到综合训练要求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ind w:left="0" w:firstLine="0" w:leftChars="0" w:firstLineChars="0"/>
              <w:jc w:val="both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主要由讲师或相关职称及以上职务的教师指导，指导教师数量足，水平较高。讲师及以上指导老师超过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60%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widowControl/>
              <w:spacing w:line="300" w:lineRule="exact"/>
              <w:jc w:val="both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Cs w:val="21"/>
                <w:lang w:val="en-US" w:eastAsia="zh-CN"/>
              </w:rPr>
              <w:t>4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.以实验、实习、工程实践和社会调查等实践性工作为基础的毕业论文（设计）比例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≥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50%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查阅文件和材料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53"/>
        </w:trPr>
        <w:tc>
          <w:tcPr>
            <w:tcW w:w="1345" w:type="dxa"/>
            <w:vMerge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4.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教育教学改革</w:t>
            </w:r>
          </w:p>
        </w:tc>
        <w:tc>
          <w:tcPr>
            <w:tcW w:w="7011" w:type="dxa"/>
            <w:tcBorders>
              <w:top w:val="nil"/>
            </w:tcBorders>
            <w:vAlign w:val="center"/>
          </w:tcPr>
          <w:p>
            <w:pPr>
              <w:jc w:val="both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教师教育教学改革与研究积极性高，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对人才培养促进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成效显著。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教师积极参与教育教学改革研究，主持省级及以上教育教学改革研究课题或教育教学科研课题，发表高水平教育教学改革研究论文、获得省级以上教学成果奖励。</w:t>
            </w:r>
          </w:p>
        </w:tc>
        <w:tc>
          <w:tcPr>
            <w:tcW w:w="1380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查阅文件和材料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807"/>
        </w:trPr>
        <w:tc>
          <w:tcPr>
            <w:tcW w:w="134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5.质量保障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5.1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质量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评估</w:t>
            </w:r>
          </w:p>
        </w:tc>
        <w:tc>
          <w:tcPr>
            <w:tcW w:w="70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制定涵盖国家质量标准内容的科学合理的质量评估指标体系，确定系统完整的质量评估流程、规章制度和实施规范，建立质量评估、评估信息反馈、质量究责和调控改进机制，开展制度化的质量评估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查阅文件和材料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学生座谈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W w:w="1308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807"/>
        </w:trPr>
        <w:tc>
          <w:tcPr>
            <w:tcW w:w="1308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 w:bidi="ar"/>
              </w:rPr>
              <w:t>注：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1. 本指标体系共有5项一级指标，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17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项二级指标，共中加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“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”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的指标为重点指标，共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项；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firstLine="420" w:firstLineChars="200"/>
              <w:jc w:val="both"/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每项指标评价结果为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“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合格（P）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”“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不合格（F）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”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两个等级；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17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项指标中，合格（P）指标达到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13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项（其中重点指标达到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项），总体评价为合格。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firstLine="420" w:leftChars="0" w:firstLineChars="200"/>
              <w:jc w:val="both"/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每项指标评价结果由专家组集中评议确定。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firstLine="420" w:leftChars="0" w:firstLineChars="20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专业的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相关条件应符合教育部《普通高等学校本科专业类教学质量国家标准》。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</w:p>
    <w:sectPr>
      <w:pgSz w:w="16838" w:h="11906" w:orient="landscape"/>
      <w:pgMar w:top="1417" w:right="1440" w:bottom="1417" w:left="1440" w:header="851" w:footer="992" w:gutter="0"/>
      <w:pgBorders w:zOrder="front" w:display="allPages" w:offsetFrom="text"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space="708"/>
      <w:rtlGutter w:val="0"/>
      <w:docGrid w:type="lines" w:linePitch="319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0A6951D"/>
    <w:multiLevelType w:val="singleLevel"/>
    <w:tmpl w:val="D0A6951D"/>
    <w:lvl w:ilvl="0">
      <w:start w:val="2"/>
      <w:numFmt w:val="decimal"/>
      <w:suff w:val="space"/>
      <w:lvlText w:val="%1."/>
      <w:lvlJc w:val="left"/>
    </w:lvl>
  </w:abstractNum>
  <w:abstractNum w:abstractNumId="1">
    <w:nsid w:val="EE94F44A"/>
    <w:multiLevelType w:val="singleLevel"/>
    <w:tmpl w:val="EE94F44A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visionView w:comments="1" w:formatting="1" w:inkAnnotations="1" w:insDel="1" w:markup="0"/>
  <w:trackRevisions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96FBF17F"/>
    <w:rsid w:val="A7AF83AF"/>
    <w:rsid w:val="A7FEE044"/>
    <w:rsid w:val="B6FB0424"/>
    <w:rsid w:val="BB7F2F8F"/>
    <w:rsid w:val="BE371066"/>
    <w:rsid w:val="BE6D5F7E"/>
    <w:rsid w:val="BF770C04"/>
    <w:rsid w:val="BF7ED681"/>
    <w:rsid w:val="BFBDA7E1"/>
    <w:rsid w:val="BFFE5477"/>
    <w:rsid w:val="CE594305"/>
    <w:rsid w:val="D17FDA27"/>
    <w:rsid w:val="D3392BF5"/>
    <w:rsid w:val="DBEB8D91"/>
    <w:rsid w:val="DD97832A"/>
    <w:rsid w:val="DDEFCA0A"/>
    <w:rsid w:val="DF7ECE53"/>
    <w:rsid w:val="E3378D5B"/>
    <w:rsid w:val="E3AF8D56"/>
    <w:rsid w:val="EDEAFF1A"/>
    <w:rsid w:val="EDEEB547"/>
    <w:rsid w:val="F5EC2DFF"/>
    <w:rsid w:val="F5FFF608"/>
    <w:rsid w:val="F6FFA121"/>
    <w:rsid w:val="F7AD78CF"/>
    <w:rsid w:val="F97F4E1C"/>
    <w:rsid w:val="F9E792AA"/>
    <w:rsid w:val="FAF622AC"/>
    <w:rsid w:val="FBBD3C0E"/>
    <w:rsid w:val="FBF77178"/>
    <w:rsid w:val="FD9BDC05"/>
    <w:rsid w:val="FEFB57FA"/>
    <w:rsid w:val="FF7FF5DC"/>
    <w:rsid w:val="FF9E77DD"/>
    <w:rsid w:val="FFAB8D96"/>
    <w:rsid w:val="FFDF3F4B"/>
    <w:rsid w:val="FFDF5485"/>
    <w:rsid w:val="FFFBAF05"/>
    <w:rsid w:val="FFFF29DF"/>
    <w:rsid w:val="072D04A0"/>
    <w:rsid w:val="138C2DFB"/>
    <w:rsid w:val="15DFD9EC"/>
    <w:rsid w:val="181B7214"/>
    <w:rsid w:val="1B5519F1"/>
    <w:rsid w:val="2037361B"/>
    <w:rsid w:val="23E4509C"/>
    <w:rsid w:val="2BF6F893"/>
    <w:rsid w:val="2CCF4205"/>
    <w:rsid w:val="2E79E160"/>
    <w:rsid w:val="2FE6E268"/>
    <w:rsid w:val="33BF22F0"/>
    <w:rsid w:val="35983A47"/>
    <w:rsid w:val="35DD7A91"/>
    <w:rsid w:val="35EA35EF"/>
    <w:rsid w:val="37FB54FC"/>
    <w:rsid w:val="3EDE3C84"/>
    <w:rsid w:val="3FBD368C"/>
    <w:rsid w:val="3FFA851F"/>
    <w:rsid w:val="41523042"/>
    <w:rsid w:val="44DFF07F"/>
    <w:rsid w:val="4E3F077B"/>
    <w:rsid w:val="4F2A1669"/>
    <w:rsid w:val="549701C2"/>
    <w:rsid w:val="571F20EF"/>
    <w:rsid w:val="575E4E81"/>
    <w:rsid w:val="577FFF7E"/>
    <w:rsid w:val="57FE2180"/>
    <w:rsid w:val="57FEDCF0"/>
    <w:rsid w:val="5896336D"/>
    <w:rsid w:val="5AD807A3"/>
    <w:rsid w:val="5DEDC573"/>
    <w:rsid w:val="5F7A7275"/>
    <w:rsid w:val="5FC349CD"/>
    <w:rsid w:val="5FFEA04F"/>
    <w:rsid w:val="64AE1623"/>
    <w:rsid w:val="65B6473A"/>
    <w:rsid w:val="67BF2872"/>
    <w:rsid w:val="687ED058"/>
    <w:rsid w:val="69FD45F9"/>
    <w:rsid w:val="6ADF26E5"/>
    <w:rsid w:val="6BBF951C"/>
    <w:rsid w:val="6DCE5CEF"/>
    <w:rsid w:val="6ED79526"/>
    <w:rsid w:val="6F548CB0"/>
    <w:rsid w:val="6F9EF9E4"/>
    <w:rsid w:val="6FD6CD88"/>
    <w:rsid w:val="74F37A39"/>
    <w:rsid w:val="756F6CB8"/>
    <w:rsid w:val="75DFACB1"/>
    <w:rsid w:val="75FC5811"/>
    <w:rsid w:val="77DD46E9"/>
    <w:rsid w:val="79ADE1EB"/>
    <w:rsid w:val="7BF521EC"/>
    <w:rsid w:val="7BFF1473"/>
    <w:rsid w:val="7C73A39F"/>
    <w:rsid w:val="7D3F1F4F"/>
    <w:rsid w:val="7DCA08EA"/>
    <w:rsid w:val="7DF3499D"/>
    <w:rsid w:val="7EEC605A"/>
    <w:rsid w:val="7EFFDD71"/>
    <w:rsid w:val="7F3F8A73"/>
    <w:rsid w:val="7F53A00C"/>
    <w:rsid w:val="7FBAA9B3"/>
    <w:rsid w:val="7FDEAEB1"/>
    <w:rsid w:val="7FE51B4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1681</Words>
  <Characters>1751</Characters>
  <Application>Microsoft Office Word</Application>
  <DocSecurity>0</DocSecurity>
  <Lines>0</Lines>
  <Paragraphs>0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greatwall</cp:lastModifiedBy>
  <cp:revision>1</cp:revision>
  <dcterms:created xsi:type="dcterms:W3CDTF">2021-09-12T17:15:00Z</dcterms:created>
  <dcterms:modified xsi:type="dcterms:W3CDTF">2022-04-29T10:23:35Z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3EBA7745D9334F2BA5FB3494265007D9</vt:lpwstr>
  </property>
  <property fmtid="{D5CDD505-2E9C-101B-9397-08002B2CF9AE}" pid="3" name="KSOProductBuildVer">
    <vt:lpwstr>2052-11.8.2.10125</vt:lpwstr>
  </property>
</Properties>
</file>